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line="580" w:lineRule="exact"/>
        <w:rPr>
          <w:rFonts w:ascii="黑体" w:hAnsi="黑体" w:eastAsia="黑体"/>
          <w:kern w:val="2"/>
          <w:sz w:val="32"/>
          <w:szCs w:val="32"/>
        </w:rPr>
      </w:pPr>
      <w:r>
        <w:rPr>
          <w:rFonts w:hint="eastAsia" w:ascii="黑体" w:hAnsi="黑体" w:eastAsia="黑体"/>
          <w:kern w:val="2"/>
          <w:sz w:val="32"/>
          <w:szCs w:val="32"/>
        </w:rPr>
        <w:t>附件1</w:t>
      </w:r>
    </w:p>
    <w:p>
      <w:pPr>
        <w:pStyle w:val="5"/>
        <w:widowControl/>
        <w:spacing w:line="580" w:lineRule="exact"/>
        <w:rPr>
          <w:rFonts w:ascii="仿宋_GB2312" w:hAnsi="仿宋_GB2312" w:eastAsia="仿宋_GB2312" w:cs="仿宋_GB2312"/>
          <w:kern w:val="2"/>
          <w:sz w:val="36"/>
          <w:szCs w:val="36"/>
        </w:rPr>
      </w:pPr>
    </w:p>
    <w:p>
      <w:pPr>
        <w:pStyle w:val="5"/>
        <w:widowControl/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第三届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全国旅游公益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广告作品创作要求</w:t>
      </w:r>
    </w:p>
    <w:p>
      <w:pPr>
        <w:pStyle w:val="5"/>
        <w:widowControl/>
        <w:spacing w:line="580" w:lineRule="exact"/>
        <w:jc w:val="center"/>
        <w:rPr>
          <w:rFonts w:ascii="仿宋_GB2312" w:hAnsi="仿宋_GB2312" w:eastAsia="仿宋_GB2312" w:cs="仿宋_GB2312"/>
          <w:color w:val="000000"/>
          <w:sz w:val="36"/>
          <w:szCs w:val="36"/>
        </w:rPr>
      </w:pPr>
    </w:p>
    <w:p>
      <w:pPr>
        <w:pStyle w:val="5"/>
        <w:widowControl/>
        <w:spacing w:line="580" w:lineRule="exact"/>
        <w:ind w:firstLine="640"/>
        <w:jc w:val="both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 xml:space="preserve">一、作品创作要求 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作品要聚焦学习宣传贯彻党的二十大精神、国家战略、文化传承、旅游带动、旅游为民、典型榜样等重点方向，充分展现旅游业在促进经济社会发展，提升全社会的旅游意识，促进人的全面发展，提升广大人民群众的幸福感、满足感，激发国内旅游消费潜力等方面取得的经验和成效，力争贴近大众审美情趣，做到思想性、艺术性和观赏性的有机统一。 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（一）遴选活动要遵守法律法规，创作机构和个人应签 署原创承诺，保证对作品拥有完全知识产权，不得抄袭、模仿。同时授权文化和旅游部、国家广播电视总局用于专家遴选及后续宣传推广等用途。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（二）作品创作要善于从基层一线以及旅游者身边选取题材，情景交融地展示旅游所带来的变化。 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（三）提倡风格多样、百花齐放，可将各地民族、文化 和地方特色融入作品中，可选取实景、动漫、MV等多种表现形式，使作品易于被不同受众群体接受和喜好。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（四）作品创作中可积极探索运用现代科技手段，为作品注入现代气息和时尚元素，运用新颖别致的表现形式吸引人、打动人。</w:t>
      </w:r>
    </w:p>
    <w:p>
      <w:pPr>
        <w:spacing w:line="58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 xml:space="preserve">二、成品类作品技术标准 </w:t>
      </w:r>
    </w:p>
    <w:p>
      <w:pPr>
        <w:spacing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（一）广播类作品。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比特率不低于128kbps，位深度不低于16位，采样频率不低于44100hz，格式为MP3或WMA。 </w:t>
      </w:r>
    </w:p>
    <w:p>
      <w:pPr>
        <w:pStyle w:val="2"/>
        <w:spacing w:after="0"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（二）电视类作品。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分辨率不低于1280×720（16:9），码率不低于8M/秒，格式为MP4。鼓励各部门制播4K超高清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格式作品，4K超高清分辨率为3840×2160（16:9），码率不低于15M/秒，格式为MP4。务必去除或遮盖作品中的台标、栏目标等，配音字幕可保留。动漫作品需转换为通用视频格式后提交，如AVI、MP4等（画质参照上述电视类标准）。请勿提交flv等动漫格式。 </w:t>
      </w:r>
    </w:p>
    <w:p>
      <w:pPr>
        <w:pStyle w:val="2"/>
        <w:spacing w:after="0"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after="0"/>
        <w:rPr>
          <w:rFonts w:ascii="仿宋_GB2312" w:hAnsi="仿宋_GB2312" w:eastAsia="仿宋_GB2312" w:cs="仿宋_GB2312"/>
          <w:color w:val="00000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YjE5ZTAxMzEwZGE3MDE1MjM4M2NkMGJhZTQxNmMifQ=="/>
  </w:docVars>
  <w:rsids>
    <w:rsidRoot w:val="6A6C6B4D"/>
    <w:rsid w:val="6A6C6B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customStyle="1" w:styleId="5">
    <w:name w:val="普通(网站)1"/>
    <w:basedOn w:val="1"/>
    <w:qFormat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2023-05-30T06:37:00Z</dcterms:created>
  <dc:creator>赖。</dc:creator>
  <cp:lastModifiedBy>赖。</cp:lastModifiedBy>
  <dcterms:modified xsi:type="dcterms:W3CDTF">2023-05-30T06:38:06Z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D7FD82B05C1F4E11B8C85BA0C1C9DD3E_11</vt:lpwstr>
  </property>
</Properties>
</file>